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07" w:tblpY="1593"/>
        <w:tblOverlap w:val="never"/>
        <w:tblW w:w="11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  <w:gridCol w:w="1351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5252720</wp:posOffset>
                      </wp:positionH>
                      <wp:positionV relativeFrom="paragraph">
                        <wp:posOffset>254000</wp:posOffset>
                      </wp:positionV>
                      <wp:extent cx="1123950" cy="715010"/>
                      <wp:effectExtent l="0" t="0" r="0" b="88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342380" y="1410970"/>
                                <a:ext cx="1123950" cy="71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b/>
                                      <w:bCs/>
                                      <w:color w:val="FF0000"/>
                                      <w:spacing w:val="-56"/>
                                      <w:sz w:val="72"/>
                                      <w:szCs w:val="72"/>
                                    </w:rPr>
                                    <w:t>文件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3.6pt;margin-top:20pt;height:56.3pt;width:88.5pt;z-index:-251656192;mso-width-relative:page;mso-height-relative:page;" fillcolor="#FFFFFF" filled="t" stroked="f" coordsize="21600,21600" o:gfxdata="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YjR&#10;BtYAAAALAQAADwAAAAAAAAABACAAAAAiAAAAZHJzL2Rvd25yZXYueG1sUEsBAhQAFAAAAAgAh07i&#10;QIXNzDtdAgAAqQQAAA4AAAAAAAAAAQAgAAAAJQ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56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  <w:t>乌兰察布市财政局</w:t>
            </w:r>
          </w:p>
        </w:tc>
        <w:tc>
          <w:tcPr>
            <w:tcW w:w="1351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w w:val="90"/>
                <w:sz w:val="52"/>
                <w:szCs w:val="52"/>
              </w:rPr>
              <w:t>乌兰察布市人力资源和社会保障局</w:t>
            </w:r>
          </w:p>
        </w:tc>
        <w:tc>
          <w:tcPr>
            <w:tcW w:w="1351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FF0000"/>
                <w:spacing w:val="-56"/>
                <w:sz w:val="72"/>
                <w:szCs w:val="7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乌财社〔202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2"/>
        <w:rPr>
          <w:rFonts w:ascii="黑体" w:eastAsia="黑体"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222250</wp:posOffset>
                </wp:positionV>
                <wp:extent cx="5362575" cy="0"/>
                <wp:effectExtent l="0" t="12700" r="952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7455" y="3206115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pt;margin-top:17.5pt;height:0pt;width:422.25pt;z-index:251659264;mso-width-relative:page;mso-height-relative:page;" filled="f" stroked="t" coordsize="21600,21600" o:gfxdata="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e02wrV&#10;AAAACAEAAA8AAAAAAAAAAQAgAAAAIgAAAGRycy9kb3ducmV2LnhtbFBLAQIUABQAAAAIAIdO4kCv&#10;Pve96gEAAKcDAAAOAAAAAAAAAAEAIAAAACQBAABkcnMvZTJvRG9jLnhtbFBLBQYAAAAABgAGAFkB&#10;AACABQAAAAA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自治区就业补助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pStyle w:val="2"/>
        <w:spacing w:line="240" w:lineRule="exact"/>
        <w:ind w:firstLine="1316" w:firstLineChars="298"/>
        <w:jc w:val="both"/>
        <w:rPr>
          <w:rFonts w:hint="default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各旗县（市、区）</w:t>
      </w:r>
      <w:r>
        <w:rPr>
          <w:rFonts w:hint="eastAsia" w:ascii="仿宋" w:hAnsi="仿宋" w:eastAsia="仿宋"/>
          <w:sz w:val="32"/>
          <w:szCs w:val="32"/>
        </w:rPr>
        <w:t>财政局、人力资源和社会保障局：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为做好促进就业工作，提高预算完整性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《内蒙古自治区财政厅 人力资源和社会保障厅关于转发就业补助资金管理办法的通知》（内财社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373号）、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《内蒙古自治区财政厅 人力资源和社会保障厅关于下达2024年自治区就业补助资金预算的通知》</w:t>
      </w:r>
      <w:r>
        <w:rPr>
          <w:rFonts w:hint="eastAsia" w:ascii="仿宋" w:hAnsi="仿宋" w:eastAsia="仿宋"/>
          <w:sz w:val="32"/>
          <w:szCs w:val="32"/>
        </w:rPr>
        <w:t>（内财社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464号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要求，</w:t>
      </w:r>
      <w:r>
        <w:rPr>
          <w:rFonts w:hint="eastAsia" w:ascii="仿宋" w:hAnsi="仿宋" w:eastAsia="仿宋"/>
          <w:sz w:val="32"/>
          <w:szCs w:val="32"/>
        </w:rPr>
        <w:t>经研究，现下达你旗县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2024年自治区就业补助资金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具体金额见附件</w:t>
      </w:r>
      <w:r>
        <w:rPr>
          <w:rFonts w:hint="eastAsia" w:ascii="仿宋" w:hAnsi="仿宋" w:eastAsia="仿宋"/>
          <w:sz w:val="32"/>
          <w:szCs w:val="32"/>
        </w:rPr>
        <w:t>。现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就业补助资金列入2024</w:t>
      </w:r>
      <w:r>
        <w:rPr>
          <w:rFonts w:hint="eastAsia" w:ascii="仿宋" w:hAnsi="仿宋" w:eastAsia="仿宋"/>
          <w:sz w:val="32"/>
          <w:szCs w:val="32"/>
        </w:rPr>
        <w:t>年政府收支分类科目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1100248社会保障和就业共同财政事权转移支付收入”。支出时，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请列入2024年政府收支分类科目20807“就业补助”</w:t>
      </w:r>
      <w:r>
        <w:rPr>
          <w:rFonts w:hint="eastAsia" w:ascii="仿宋" w:hAnsi="仿宋" w:eastAsia="仿宋"/>
          <w:sz w:val="32"/>
          <w:szCs w:val="32"/>
        </w:rPr>
        <w:t>，并按支出用途分别列入相关项级科目。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三、各地应合理安排就业补助资金投入，认真落实促进就业创业政策措施，加强资金使用监督管理，严格按规定范围、标准和程序使用资金，确保专款专用，任何地区、部门、单位和个人不得截留、挤占和挪用。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" w:leftChars="-694" w:hanging="1600" w:hangingChars="5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年自治区就业补助资金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发旗县）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pacing w:val="4"/>
          <w:sz w:val="32"/>
          <w:szCs w:val="32"/>
          <w:lang w:val="en-US" w:eastAsia="zh-CN"/>
        </w:rPr>
        <w:t>2.2024年自治区就业补助资金（第二批）绩效目标表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乌兰察布市财政局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乌兰察布市人力资源和社会保障局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2880" w:firstLineChars="9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2880" w:firstLineChars="9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/>
          <w:sz w:val="10"/>
          <w:szCs w:val="32"/>
          <w:highlight w:val="none"/>
        </w:rPr>
      </w:pP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single"/>
        </w:rPr>
        <w:t>信息公开选项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不予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公开                            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抄送：各旗县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市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就业服务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中心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</w:t>
      </w:r>
    </w:p>
    <w:p>
      <w:pPr>
        <w:adjustRightInd w:val="0"/>
        <w:spacing w:line="560" w:lineRule="exact"/>
        <w:rPr>
          <w:rFonts w:hint="default" w:eastAsia="仿宋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乌兰察布市财政局办公室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202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日印发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797" w:bottom="133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zJjODlkYzhjYzE2OTM1NDdmNjczOGJmMjRjMjQifQ=="/>
  </w:docVars>
  <w:rsids>
    <w:rsidRoot w:val="00714EDE"/>
    <w:rsid w:val="00027470"/>
    <w:rsid w:val="00041728"/>
    <w:rsid w:val="000A0AFB"/>
    <w:rsid w:val="00125DA5"/>
    <w:rsid w:val="001D778B"/>
    <w:rsid w:val="001F7E21"/>
    <w:rsid w:val="00222236"/>
    <w:rsid w:val="002B10E0"/>
    <w:rsid w:val="002B4078"/>
    <w:rsid w:val="002E6A2E"/>
    <w:rsid w:val="002F0A43"/>
    <w:rsid w:val="003C2735"/>
    <w:rsid w:val="003C5DD2"/>
    <w:rsid w:val="00412E90"/>
    <w:rsid w:val="004A0C40"/>
    <w:rsid w:val="004C1DDB"/>
    <w:rsid w:val="00530E13"/>
    <w:rsid w:val="005332BA"/>
    <w:rsid w:val="0054424D"/>
    <w:rsid w:val="005552E3"/>
    <w:rsid w:val="0057413F"/>
    <w:rsid w:val="00591DB7"/>
    <w:rsid w:val="005938C3"/>
    <w:rsid w:val="005B6C31"/>
    <w:rsid w:val="00601F76"/>
    <w:rsid w:val="006057D9"/>
    <w:rsid w:val="006228F7"/>
    <w:rsid w:val="00713726"/>
    <w:rsid w:val="00714EDE"/>
    <w:rsid w:val="00733589"/>
    <w:rsid w:val="007529B5"/>
    <w:rsid w:val="007C12E2"/>
    <w:rsid w:val="0080329D"/>
    <w:rsid w:val="00807602"/>
    <w:rsid w:val="00836DAE"/>
    <w:rsid w:val="008618C5"/>
    <w:rsid w:val="00893D98"/>
    <w:rsid w:val="00996806"/>
    <w:rsid w:val="009B3F00"/>
    <w:rsid w:val="009B40A0"/>
    <w:rsid w:val="00A5116C"/>
    <w:rsid w:val="00A9075C"/>
    <w:rsid w:val="00AB1D16"/>
    <w:rsid w:val="00AC621A"/>
    <w:rsid w:val="00AC7572"/>
    <w:rsid w:val="00B26C29"/>
    <w:rsid w:val="00B6314E"/>
    <w:rsid w:val="00B777E1"/>
    <w:rsid w:val="00BA0E12"/>
    <w:rsid w:val="00BD462D"/>
    <w:rsid w:val="00C04617"/>
    <w:rsid w:val="00C169AF"/>
    <w:rsid w:val="00C24202"/>
    <w:rsid w:val="00C559B7"/>
    <w:rsid w:val="00C66184"/>
    <w:rsid w:val="00C66906"/>
    <w:rsid w:val="00C83509"/>
    <w:rsid w:val="00C94B94"/>
    <w:rsid w:val="00CC3C29"/>
    <w:rsid w:val="00D26DCB"/>
    <w:rsid w:val="00D472FE"/>
    <w:rsid w:val="00DC024B"/>
    <w:rsid w:val="00E25CF7"/>
    <w:rsid w:val="00E56284"/>
    <w:rsid w:val="00E77EAD"/>
    <w:rsid w:val="00EB7B60"/>
    <w:rsid w:val="00ED286C"/>
    <w:rsid w:val="00EE5AEB"/>
    <w:rsid w:val="00F204C3"/>
    <w:rsid w:val="00F24EB5"/>
    <w:rsid w:val="00FB1540"/>
    <w:rsid w:val="00FE4228"/>
    <w:rsid w:val="07B1109C"/>
    <w:rsid w:val="0ABF5A0D"/>
    <w:rsid w:val="0AF46ECA"/>
    <w:rsid w:val="0D7F2402"/>
    <w:rsid w:val="11C3719D"/>
    <w:rsid w:val="13395DFD"/>
    <w:rsid w:val="14D13DE1"/>
    <w:rsid w:val="15791A87"/>
    <w:rsid w:val="16073070"/>
    <w:rsid w:val="16BD154C"/>
    <w:rsid w:val="1A8C5DB8"/>
    <w:rsid w:val="1BD17F27"/>
    <w:rsid w:val="1F3D6311"/>
    <w:rsid w:val="1F7D3F22"/>
    <w:rsid w:val="20FE5D8D"/>
    <w:rsid w:val="22E72F61"/>
    <w:rsid w:val="2318248F"/>
    <w:rsid w:val="234F34C7"/>
    <w:rsid w:val="24B97F87"/>
    <w:rsid w:val="268B5FAB"/>
    <w:rsid w:val="2AC5018B"/>
    <w:rsid w:val="2BA30713"/>
    <w:rsid w:val="2C942019"/>
    <w:rsid w:val="2DD408B5"/>
    <w:rsid w:val="324D60D3"/>
    <w:rsid w:val="33F24A86"/>
    <w:rsid w:val="39724225"/>
    <w:rsid w:val="39930ABA"/>
    <w:rsid w:val="3995666A"/>
    <w:rsid w:val="3A264607"/>
    <w:rsid w:val="3F3B505A"/>
    <w:rsid w:val="40B25CC9"/>
    <w:rsid w:val="40D914A8"/>
    <w:rsid w:val="40E409CD"/>
    <w:rsid w:val="4FDF1F0B"/>
    <w:rsid w:val="51944AE8"/>
    <w:rsid w:val="534369F0"/>
    <w:rsid w:val="54277B4C"/>
    <w:rsid w:val="548318A2"/>
    <w:rsid w:val="578328B9"/>
    <w:rsid w:val="5A513A05"/>
    <w:rsid w:val="5BA31902"/>
    <w:rsid w:val="602A2D2E"/>
    <w:rsid w:val="60D3049F"/>
    <w:rsid w:val="639826A5"/>
    <w:rsid w:val="69CF215A"/>
    <w:rsid w:val="6AFC3334"/>
    <w:rsid w:val="6C7C6608"/>
    <w:rsid w:val="6E472B25"/>
    <w:rsid w:val="70E72137"/>
    <w:rsid w:val="715E20AB"/>
    <w:rsid w:val="7A4E1577"/>
    <w:rsid w:val="7B393702"/>
    <w:rsid w:val="7FA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rFonts w:hint="eastAsia" w:ascii="黑体" w:eastAsia="黑体"/>
      <w:b/>
      <w:bCs/>
      <w:sz w:val="36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528</Words>
  <Characters>577</Characters>
  <Lines>5</Lines>
  <Paragraphs>1</Paragraphs>
  <TotalTime>0</TotalTime>
  <ScaleCrop>false</ScaleCrop>
  <LinksUpToDate>false</LinksUpToDate>
  <CharactersWithSpaces>649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2020-12-22T03:24:00Z</dcterms:created>
  <dc:creator>USER</dc:creator>
  <cp:lastModifiedBy>乌兰察布市财政局</cp:lastModifiedBy>
  <cp:lastPrinted>2024-06-05T10:37:00Z</cp:lastPrinted>
  <dcterms:modified xsi:type="dcterms:W3CDTF">2024-06-06T02:10:59Z</dcterms:modified>
  <dc:title>乌兰察布市财政局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CEFDFB974D6D41B6965E4A087568D10F</vt:lpwstr>
  </property>
</Properties>
</file>